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F2" w:rsidRPr="00795EF2" w:rsidRDefault="00795EF2" w:rsidP="00795EF2">
      <w:pPr>
        <w:pStyle w:val="Normal1"/>
        <w:widowControl w:val="0"/>
        <w:tabs>
          <w:tab w:val="center" w:pos="2040"/>
          <w:tab w:val="center" w:pos="6960"/>
        </w:tabs>
        <w:jc w:val="both"/>
      </w:pPr>
      <w:r>
        <w:t xml:space="preserve">   </w:t>
      </w:r>
      <w:r w:rsidRPr="00795EF2">
        <w:t>BỘ GIÁO DỤC VÀ ĐÀO TẠO</w:t>
      </w:r>
      <w:r w:rsidRPr="00795EF2">
        <w:rPr>
          <w:b/>
        </w:rPr>
        <w:tab/>
        <w:t>CỘNG HÒA XÃ HỘI CHỦ NGHĨA VIỆT NAM</w:t>
      </w:r>
    </w:p>
    <w:p w:rsidR="00795EF2" w:rsidRPr="00795EF2" w:rsidRDefault="00795EF2" w:rsidP="00795EF2">
      <w:pPr>
        <w:pStyle w:val="Normal1"/>
        <w:widowControl w:val="0"/>
        <w:tabs>
          <w:tab w:val="center" w:pos="2040"/>
          <w:tab w:val="center" w:pos="6960"/>
        </w:tabs>
        <w:jc w:val="both"/>
      </w:pPr>
      <w:r w:rsidRPr="00795EF2">
        <w:rPr>
          <w:b/>
        </w:rPr>
        <w:t>TRƯỜNG ĐẠI HỌC QUY NHƠN</w:t>
      </w:r>
      <w:r w:rsidRPr="00795EF2">
        <w:rPr>
          <w:b/>
        </w:rPr>
        <w:tab/>
        <w:t>Độc lập – Tự do – Hạnh phúc</w:t>
      </w:r>
    </w:p>
    <w:p w:rsidR="00795EF2" w:rsidRPr="00795EF2" w:rsidRDefault="00795EF2" w:rsidP="00795EF2">
      <w:pPr>
        <w:pStyle w:val="Normal1"/>
        <w:widowControl w:val="0"/>
        <w:tabs>
          <w:tab w:val="center" w:pos="2040"/>
          <w:tab w:val="center" w:pos="6960"/>
        </w:tabs>
        <w:ind w:left="720"/>
        <w:jc w:val="both"/>
      </w:pPr>
      <w:r w:rsidRPr="00795EF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pt;margin-top:2.4pt;width:129.75pt;height:0;z-index:251658240" o:connectortype="straight"/>
        </w:pict>
      </w:r>
      <w:r w:rsidRPr="00795EF2">
        <w:pict>
          <v:shape id="_x0000_s1026" type="#_x0000_t32" style="position:absolute;left:0;text-align:left;margin-left:273.75pt;margin-top:.9pt;width:149.25pt;height:0;z-index:251658240" o:connectortype="straight"/>
        </w:pict>
      </w:r>
      <w:r w:rsidRPr="00795EF2">
        <w:rPr>
          <w:b/>
          <w:sz w:val="26"/>
          <w:szCs w:val="26"/>
        </w:rPr>
        <w:tab/>
        <w:t xml:space="preserve"> </w:t>
      </w:r>
      <w:r w:rsidRPr="00795EF2">
        <w:rPr>
          <w:b/>
          <w:sz w:val="26"/>
          <w:szCs w:val="26"/>
        </w:rPr>
        <w:tab/>
      </w:r>
    </w:p>
    <w:p w:rsidR="00795EF2" w:rsidRPr="00795EF2" w:rsidRDefault="00795EF2" w:rsidP="00795EF2">
      <w:pPr>
        <w:pStyle w:val="Normal1"/>
        <w:widowControl w:val="0"/>
        <w:spacing w:line="304" w:lineRule="auto"/>
        <w:ind w:left="720"/>
        <w:jc w:val="both"/>
      </w:pPr>
    </w:p>
    <w:p w:rsidR="00795EF2" w:rsidRPr="00795EF2" w:rsidRDefault="00795EF2" w:rsidP="00795EF2">
      <w:pPr>
        <w:pStyle w:val="ListParagraph"/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EF2">
        <w:rPr>
          <w:rFonts w:ascii="Times New Roman" w:hAnsi="Times New Roman" w:cs="Times New Roman"/>
          <w:b/>
          <w:sz w:val="28"/>
          <w:szCs w:val="28"/>
        </w:rPr>
        <w:t>ĐỀ CƯƠNG ÔN THI TUYỂN SINH ĐÀO TẠO TRÌNH ĐỘ THẠC SĨ</w:t>
      </w:r>
    </w:p>
    <w:p w:rsidR="00795EF2" w:rsidRPr="00795EF2" w:rsidRDefault="00795EF2" w:rsidP="00795EF2">
      <w:pPr>
        <w:pStyle w:val="ListParagraph"/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5EF2">
        <w:rPr>
          <w:rFonts w:ascii="Times New Roman" w:hAnsi="Times New Roman" w:cs="Times New Roman"/>
          <w:sz w:val="28"/>
          <w:szCs w:val="28"/>
        </w:rPr>
        <w:t xml:space="preserve">CHUYÊN NGÀNH: </w:t>
      </w:r>
      <w:r w:rsidR="008B2A51">
        <w:rPr>
          <w:rFonts w:ascii="Times New Roman" w:hAnsi="Times New Roman" w:cs="Times New Roman"/>
          <w:b/>
          <w:sz w:val="28"/>
          <w:szCs w:val="28"/>
        </w:rPr>
        <w:t>CHÍNH TRỊ HỌC</w:t>
      </w:r>
    </w:p>
    <w:p w:rsidR="00795EF2" w:rsidRPr="00795EF2" w:rsidRDefault="00795EF2" w:rsidP="00795EF2">
      <w:pPr>
        <w:pStyle w:val="ListParagraph"/>
        <w:tabs>
          <w:tab w:val="left" w:pos="567"/>
          <w:tab w:val="left" w:pos="1077"/>
        </w:tabs>
        <w:spacing w:before="60" w:line="24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5EF2"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left:0;text-align:left;margin-left:201.45pt;margin-top:17.3pt;width:103.05pt;height:0;z-index:251658240" o:connectortype="straight"/>
        </w:pict>
      </w:r>
      <w:r w:rsidRPr="00795EF2">
        <w:rPr>
          <w:rFonts w:ascii="Times New Roman" w:hAnsi="Times New Roman" w:cs="Times New Roman"/>
          <w:sz w:val="28"/>
          <w:szCs w:val="28"/>
        </w:rPr>
        <w:t xml:space="preserve">MÔN THI: </w:t>
      </w:r>
      <w:r w:rsidR="008B2A51">
        <w:rPr>
          <w:rFonts w:ascii="Times New Roman" w:hAnsi="Times New Roman" w:cs="Times New Roman"/>
          <w:b/>
          <w:sz w:val="28"/>
          <w:szCs w:val="28"/>
        </w:rPr>
        <w:t>TRIẾT HỌC</w:t>
      </w:r>
    </w:p>
    <w:p w:rsidR="00795EF2" w:rsidRPr="00795EF2" w:rsidRDefault="00795EF2" w:rsidP="00795EF2">
      <w:pPr>
        <w:pStyle w:val="ListParagraph"/>
        <w:spacing w:after="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64FD" w:rsidRPr="00B764FD" w:rsidRDefault="00B764FD" w:rsidP="00B764FD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B764FD">
        <w:rPr>
          <w:rFonts w:ascii="Times New Roman" w:hAnsi="Times New Roman" w:cs="Times New Roman"/>
          <w:b/>
          <w:sz w:val="28"/>
          <w:szCs w:val="28"/>
        </w:rPr>
        <w:t>NỘI DUNG</w:t>
      </w:r>
    </w:p>
    <w:p w:rsidR="00B764FD" w:rsidRPr="008970CD" w:rsidRDefault="00B764FD" w:rsidP="005260FF">
      <w:pPr>
        <w:spacing w:line="210" w:lineRule="atLeast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Chương 1</w:t>
      </w:r>
      <w:r w:rsidR="005260FF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:</w:t>
      </w:r>
      <w:r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 </w:t>
      </w: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CHỦ NGHĨA DUY VẬT BIỆN CHỨNG</w:t>
      </w:r>
    </w:p>
    <w:p w:rsidR="00B764FD" w:rsidRPr="008970CD" w:rsidRDefault="008970CD" w:rsidP="008970CD">
      <w:pPr>
        <w:pStyle w:val="ListParagraph"/>
        <w:numPr>
          <w:ilvl w:val="1"/>
          <w:numId w:val="8"/>
        </w:numPr>
        <w:tabs>
          <w:tab w:val="left" w:pos="90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C</w:t>
      </w:r>
      <w:r w:rsidR="00B764FD"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hủ nghĩa duy vật và chủ nghĩa duy vật biện chứng</w:t>
      </w:r>
    </w:p>
    <w:p w:rsidR="00B764FD" w:rsidRPr="008970CD" w:rsidRDefault="00B764FD" w:rsidP="00B764FD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Sự đối lập giữa chủ nghĩa duy vật và chủ nghĩa duy tâm trong việc giải quyết vấn đề cơ bản của triết học</w:t>
      </w:r>
    </w:p>
    <w:p w:rsidR="00B764FD" w:rsidRPr="008970CD" w:rsidRDefault="00B764FD" w:rsidP="00B764FD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Chủ nghĩa duy vật biện chứng – hình thức phát triển cao nhất của chủ nghĩa duy vật</w:t>
      </w:r>
    </w:p>
    <w:p w:rsidR="00555267" w:rsidRPr="008970CD" w:rsidRDefault="008970CD" w:rsidP="008970CD">
      <w:pPr>
        <w:pStyle w:val="ListParagraph"/>
        <w:numPr>
          <w:ilvl w:val="1"/>
          <w:numId w:val="8"/>
        </w:numPr>
        <w:tabs>
          <w:tab w:val="left" w:pos="81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555267"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Quan điểm của chủ nghĩa duy vật biện chứng về vật chất, ý thức và mối quan hệ giữa </w:t>
      </w:r>
      <w:r w:rsidR="005260F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v</w:t>
      </w:r>
      <w:r w:rsidR="00555267"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ật chất và ý thức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Vật chất</w:t>
      </w:r>
    </w:p>
    <w:p w:rsidR="00B764FD" w:rsidRPr="008970CD" w:rsidRDefault="00555267" w:rsidP="00B764FD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Ý thức</w:t>
      </w:r>
    </w:p>
    <w:p w:rsidR="00555267" w:rsidRPr="008970CD" w:rsidRDefault="00555267" w:rsidP="00B764FD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Mối quan hệ giữa vật chất và ý thức</w:t>
      </w:r>
    </w:p>
    <w:p w:rsidR="00555267" w:rsidRPr="008970CD" w:rsidRDefault="00555267" w:rsidP="00FA4D83">
      <w:pPr>
        <w:spacing w:line="210" w:lineRule="atLeast"/>
        <w:ind w:left="36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Chương 2</w:t>
      </w:r>
      <w:r w:rsidR="00FA4D83"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:</w:t>
      </w:r>
      <w:r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PHÉP BIỆN CHỨNG DUY VẬT</w:t>
      </w:r>
    </w:p>
    <w:p w:rsidR="00555267" w:rsidRPr="008970CD" w:rsidRDefault="00555267" w:rsidP="008970CD">
      <w:pPr>
        <w:pStyle w:val="ListParagraph"/>
        <w:numPr>
          <w:ilvl w:val="1"/>
          <w:numId w:val="9"/>
        </w:numPr>
        <w:tabs>
          <w:tab w:val="left" w:pos="90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Phép biện chứng và phép biện chứng duy vật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Phép biện chứng và c</w:t>
      </w:r>
      <w:r w:rsidR="00600F74">
        <w:rPr>
          <w:rFonts w:ascii="Times New Roman" w:hAnsi="Times New Roman" w:cs="Times New Roman"/>
          <w:color w:val="000000"/>
          <w:spacing w:val="4"/>
          <w:sz w:val="28"/>
          <w:szCs w:val="28"/>
        </w:rPr>
        <w:t>ác hình thức cơ bản của phép biệ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n chứng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Phép biện chứng duy vật</w:t>
      </w:r>
    </w:p>
    <w:p w:rsidR="00555267" w:rsidRPr="008970CD" w:rsidRDefault="00555267" w:rsidP="008970CD">
      <w:pPr>
        <w:pStyle w:val="ListParagraph"/>
        <w:numPr>
          <w:ilvl w:val="1"/>
          <w:numId w:val="9"/>
        </w:numPr>
        <w:tabs>
          <w:tab w:val="left" w:pos="900"/>
          <w:tab w:val="left" w:pos="99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Các nguyên lý cơ bản của phép biện chứng duy vật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Nguyên lý về mối li</w:t>
      </w:r>
      <w:r w:rsidR="00600F74">
        <w:rPr>
          <w:rFonts w:ascii="Times New Roman" w:hAnsi="Times New Roman" w:cs="Times New Roman"/>
          <w:color w:val="000000"/>
          <w:spacing w:val="4"/>
          <w:sz w:val="28"/>
          <w:szCs w:val="28"/>
        </w:rPr>
        <w:t>ê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n hệ ph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ổ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biến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Nguyên lý về sự phát triển</w:t>
      </w:r>
    </w:p>
    <w:p w:rsidR="00555267" w:rsidRPr="008970CD" w:rsidRDefault="00555267" w:rsidP="008970CD">
      <w:pPr>
        <w:pStyle w:val="ListParagraph"/>
        <w:numPr>
          <w:ilvl w:val="1"/>
          <w:numId w:val="9"/>
        </w:numPr>
        <w:tabs>
          <w:tab w:val="left" w:pos="90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lastRenderedPageBreak/>
        <w:t>Các cặp phạm trù cơ bản của phép biện chứng duy vật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Cái riêng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cái chung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Nguyên nhân - kết quả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Tất yếu - ngẫu nhiên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Nội dung 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hình thức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Bản chất - hiện tượng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Khả năng - hiện thực</w:t>
      </w:r>
    </w:p>
    <w:p w:rsidR="00555267" w:rsidRPr="008970CD" w:rsidRDefault="00555267" w:rsidP="008970CD">
      <w:pPr>
        <w:pStyle w:val="ListParagraph"/>
        <w:numPr>
          <w:ilvl w:val="1"/>
          <w:numId w:val="9"/>
        </w:numPr>
        <w:tabs>
          <w:tab w:val="left" w:pos="90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Các quy luật cơ bản của phép biện chứng duy vật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y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luật chuyển hóa từ những sự thay đổi về lượng thành những sự thay đổi về chất và ngược lại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y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luật thống nhất và đấu tranh giữa các mặt đối lập</w:t>
      </w:r>
    </w:p>
    <w:p w:rsidR="00555267" w:rsidRPr="008970CD" w:rsidRDefault="00555267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y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luật phủ định của phủ định</w:t>
      </w:r>
    </w:p>
    <w:p w:rsidR="00555267" w:rsidRPr="008970CD" w:rsidRDefault="00555267" w:rsidP="008970CD">
      <w:pPr>
        <w:pStyle w:val="ListParagraph"/>
        <w:numPr>
          <w:ilvl w:val="1"/>
          <w:numId w:val="9"/>
        </w:numPr>
        <w:tabs>
          <w:tab w:val="left" w:pos="990"/>
        </w:tabs>
        <w:spacing w:line="210" w:lineRule="atLeast"/>
        <w:ind w:hanging="36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Lý luận nhận thức duy vật biện chứng</w:t>
      </w:r>
    </w:p>
    <w:p w:rsidR="00555267" w:rsidRPr="008970CD" w:rsidRDefault="00FA4D83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Thực tiễn, nhận thức và vai trò của thực tiễn với nhận thức</w:t>
      </w:r>
    </w:p>
    <w:p w:rsidR="00FA4D83" w:rsidRPr="008970CD" w:rsidRDefault="00FA4D83" w:rsidP="00555267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Con đường biện chứng của sự nhận thức chân lý</w:t>
      </w:r>
    </w:p>
    <w:p w:rsidR="00FA4D83" w:rsidRPr="008970CD" w:rsidRDefault="00FA4D83" w:rsidP="00FA4D83">
      <w:pPr>
        <w:spacing w:line="210" w:lineRule="atLeast"/>
        <w:ind w:left="36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Chương 3: </w:t>
      </w:r>
      <w:r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CHỦ NGHĨA DUY VẬT LỊCH SỬ</w:t>
      </w:r>
    </w:p>
    <w:p w:rsidR="00FA4D83" w:rsidRPr="008970CD" w:rsidRDefault="00B94D68" w:rsidP="00B535B3">
      <w:pPr>
        <w:pStyle w:val="ListParagraph"/>
        <w:numPr>
          <w:ilvl w:val="1"/>
          <w:numId w:val="10"/>
        </w:numPr>
        <w:tabs>
          <w:tab w:val="left" w:pos="810"/>
        </w:tabs>
        <w:spacing w:line="210" w:lineRule="atLeast"/>
        <w:ind w:left="360" w:firstLine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A4D83"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Vai trò của sản xuất vật chất và qu</w:t>
      </w:r>
      <w:r w:rsidR="005260F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y</w:t>
      </w:r>
      <w:r w:rsidR="00FA4D83" w:rsidRPr="008970C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luật quan hệ sản xuất phù hợp với trình độ phát triển của lực lượng sản xuất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Sản xuất vật chất và vai trò của nó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</w:t>
      </w:r>
      <w:r w:rsidR="005260FF">
        <w:rPr>
          <w:rFonts w:ascii="Times New Roman" w:hAnsi="Times New Roman" w:cs="Times New Roman"/>
          <w:color w:val="000000"/>
          <w:spacing w:val="4"/>
          <w:sz w:val="28"/>
          <w:szCs w:val="28"/>
        </w:rPr>
        <w:t>y</w:t>
      </w: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luật quan hệ sản xuất phù hợp với trình độ phát triển của lực lượng sản xuất</w:t>
      </w:r>
    </w:p>
    <w:p w:rsidR="00FA4D83" w:rsidRPr="00B535B3" w:rsidRDefault="00FA4D83" w:rsidP="00B535B3">
      <w:pPr>
        <w:pStyle w:val="ListParagraph"/>
        <w:numPr>
          <w:ilvl w:val="1"/>
          <w:numId w:val="10"/>
        </w:numPr>
        <w:tabs>
          <w:tab w:val="left" w:pos="900"/>
        </w:tabs>
        <w:spacing w:line="210" w:lineRule="atLeast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Biện chứng của cơ sở hạ tầng và kiến trúc thượng tầng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Khái niệm cơ sở hạ tầng, kiến trúc thượng tầng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Quan hệ biện chứng giữa cơ sở hạ tầng và kiến trúc thượng tầng</w:t>
      </w:r>
    </w:p>
    <w:p w:rsidR="00FA4D83" w:rsidRPr="00B535B3" w:rsidRDefault="00FA4D83" w:rsidP="00B535B3">
      <w:pPr>
        <w:pStyle w:val="ListParagraph"/>
        <w:numPr>
          <w:ilvl w:val="1"/>
          <w:numId w:val="10"/>
        </w:numPr>
        <w:tabs>
          <w:tab w:val="left" w:pos="720"/>
          <w:tab w:val="left" w:pos="900"/>
        </w:tabs>
        <w:spacing w:line="210" w:lineRule="atLeast"/>
        <w:ind w:left="360" w:firstLine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Tồn tại xã hội quyết định ý thức xã hội và tính độc lập tương đối của ý thức xã hội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Tồn tại xã hội quyết định ý thức xã hội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Tính độc lập tương đối của ý thức xã hội</w:t>
      </w:r>
    </w:p>
    <w:p w:rsidR="00FA4D83" w:rsidRPr="00B535B3" w:rsidRDefault="00B535B3" w:rsidP="00B535B3">
      <w:pPr>
        <w:pStyle w:val="ListParagraph"/>
        <w:numPr>
          <w:ilvl w:val="1"/>
          <w:numId w:val="10"/>
        </w:numPr>
        <w:tabs>
          <w:tab w:val="left" w:pos="810"/>
        </w:tabs>
        <w:spacing w:line="210" w:lineRule="atLeast"/>
        <w:ind w:left="360" w:firstLine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A4D83"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Hình thái kinh tế - xã hội và quá trình lịch sử - tự nhiên của sự phát triển các hình thái kinh tế -xã hội</w:t>
      </w:r>
    </w:p>
    <w:p w:rsidR="00FA4D83" w:rsidRPr="008970CD" w:rsidRDefault="005260FF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Khái niệm, cấu trúc h</w:t>
      </w:r>
      <w:r w:rsidR="00FA4D83"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ình thái kinh tế - xã hội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Quá trình lịch sử - tự nhiên của sự phát triển các hình thái kinh tế -xã hội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Giá trị khoa học của lý luận hình thái kinh tế-xã hội</w:t>
      </w:r>
    </w:p>
    <w:p w:rsidR="00FA4D83" w:rsidRPr="00B535B3" w:rsidRDefault="00B94D68" w:rsidP="00B535B3">
      <w:pPr>
        <w:pStyle w:val="ListParagraph"/>
        <w:numPr>
          <w:ilvl w:val="1"/>
          <w:numId w:val="10"/>
        </w:numPr>
        <w:tabs>
          <w:tab w:val="left" w:pos="810"/>
        </w:tabs>
        <w:spacing w:line="210" w:lineRule="atLeast"/>
        <w:ind w:left="360" w:firstLine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="00FA4D83"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Vai trò của đấu tranh giai cấp và cách mạng xã hội đối với sự phát triển của xã hội có đối kháng giai cấp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Giai cấp và vai trò của đấu tranh giai cấp đối với sự phát triển của xã hội có đối kháng giai cấp</w:t>
      </w:r>
    </w:p>
    <w:p w:rsidR="00FA4D83" w:rsidRPr="008970CD" w:rsidRDefault="00FA4D83" w:rsidP="00FA4D83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Cách mạng xã hội và vai trò của nó đối với sự phát triển của xã hội có đối kháng giai cấp</w:t>
      </w:r>
    </w:p>
    <w:p w:rsidR="00FA4D83" w:rsidRPr="00B535B3" w:rsidRDefault="0078191C" w:rsidP="00B535B3">
      <w:pPr>
        <w:pStyle w:val="ListParagraph"/>
        <w:numPr>
          <w:ilvl w:val="1"/>
          <w:numId w:val="10"/>
        </w:numPr>
        <w:tabs>
          <w:tab w:val="left" w:pos="720"/>
          <w:tab w:val="left" w:pos="900"/>
        </w:tabs>
        <w:spacing w:line="210" w:lineRule="atLeast"/>
        <w:ind w:left="360" w:firstLine="0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535B3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Quan điểm của chủ nghĩa duy vật lịch sử về con người và vai trò sáng tạo lịch sử của quần chúng nhân dân</w:t>
      </w:r>
    </w:p>
    <w:p w:rsidR="0078191C" w:rsidRPr="008970CD" w:rsidRDefault="0078191C" w:rsidP="0078191C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Con người và bản chất của con người</w:t>
      </w:r>
    </w:p>
    <w:p w:rsidR="0078191C" w:rsidRPr="008970CD" w:rsidRDefault="0078191C" w:rsidP="0078191C">
      <w:pPr>
        <w:pStyle w:val="ListParagraph"/>
        <w:numPr>
          <w:ilvl w:val="0"/>
          <w:numId w:val="3"/>
        </w:numPr>
        <w:spacing w:line="210" w:lineRule="atLeast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970CD">
        <w:rPr>
          <w:rFonts w:ascii="Times New Roman" w:hAnsi="Times New Roman" w:cs="Times New Roman"/>
          <w:color w:val="000000"/>
          <w:spacing w:val="4"/>
          <w:sz w:val="28"/>
          <w:szCs w:val="28"/>
        </w:rPr>
        <w:t>Khái niệm quần chúng nhân dân và vai trò sáng tạo lịch sử của quần chúng nhân dân</w:t>
      </w:r>
    </w:p>
    <w:p w:rsidR="00B764FD" w:rsidRPr="00555267" w:rsidRDefault="00B764FD" w:rsidP="00B76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4FD" w:rsidRDefault="00B764FD" w:rsidP="007819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B. TÀI LIỆU THAM KHẢO</w:t>
      </w:r>
    </w:p>
    <w:p w:rsidR="0078191C" w:rsidRPr="0078191C" w:rsidRDefault="0078191C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 w:rsidRPr="0078191C">
        <w:rPr>
          <w:rFonts w:ascii="Times New Roman" w:hAnsi="Times New Roman" w:cs="Times New Roman"/>
          <w:sz w:val="28"/>
          <w:szCs w:val="28"/>
        </w:rPr>
        <w:t xml:space="preserve">1.  </w:t>
      </w:r>
      <w:r w:rsidR="00B94D68" w:rsidRPr="0078191C">
        <w:rPr>
          <w:rFonts w:ascii="Times New Roman" w:hAnsi="Times New Roman" w:cs="Times New Roman"/>
          <w:sz w:val="28"/>
          <w:szCs w:val="28"/>
        </w:rPr>
        <w:t xml:space="preserve">Hội đồng </w:t>
      </w:r>
      <w:r w:rsidR="00B94D68">
        <w:rPr>
          <w:rFonts w:ascii="Times New Roman" w:hAnsi="Times New Roman" w:cs="Times New Roman"/>
          <w:sz w:val="28"/>
          <w:szCs w:val="28"/>
        </w:rPr>
        <w:t>T</w:t>
      </w:r>
      <w:r w:rsidR="00B94D68" w:rsidRPr="0078191C">
        <w:rPr>
          <w:rFonts w:ascii="Times New Roman" w:hAnsi="Times New Roman" w:cs="Times New Roman"/>
          <w:sz w:val="28"/>
          <w:szCs w:val="28"/>
        </w:rPr>
        <w:t>rung ương chỉ đạo biên soạn giáo trình quốc gia các bộ</w:t>
      </w:r>
      <w:r w:rsidR="00B94D68">
        <w:rPr>
          <w:rFonts w:ascii="Times New Roman" w:hAnsi="Times New Roman" w:cs="Times New Roman"/>
          <w:sz w:val="28"/>
          <w:szCs w:val="28"/>
        </w:rPr>
        <w:t xml:space="preserve"> </w:t>
      </w:r>
      <w:r w:rsidR="00B94D68" w:rsidRPr="0078191C">
        <w:rPr>
          <w:rFonts w:ascii="Times New Roman" w:hAnsi="Times New Roman" w:cs="Times New Roman"/>
          <w:sz w:val="28"/>
          <w:szCs w:val="28"/>
        </w:rPr>
        <w:t>môn khoa học Mác-Lênin, tư</w:t>
      </w:r>
      <w:r w:rsidR="00B94D68">
        <w:rPr>
          <w:rFonts w:ascii="Times New Roman" w:hAnsi="Times New Roman" w:cs="Times New Roman"/>
          <w:sz w:val="28"/>
          <w:szCs w:val="28"/>
        </w:rPr>
        <w:t xml:space="preserve"> </w:t>
      </w:r>
      <w:r w:rsidR="00B94D68" w:rsidRPr="0078191C">
        <w:rPr>
          <w:rFonts w:ascii="Times New Roman" w:hAnsi="Times New Roman" w:cs="Times New Roman"/>
          <w:sz w:val="28"/>
          <w:szCs w:val="28"/>
        </w:rPr>
        <w:t>tưởng Hồ</w:t>
      </w:r>
      <w:r w:rsidR="00B94D68">
        <w:rPr>
          <w:rFonts w:ascii="Times New Roman" w:hAnsi="Times New Roman" w:cs="Times New Roman"/>
          <w:sz w:val="28"/>
          <w:szCs w:val="28"/>
        </w:rPr>
        <w:t xml:space="preserve"> </w:t>
      </w:r>
      <w:r w:rsidR="00B94D68" w:rsidRPr="0078191C">
        <w:rPr>
          <w:rFonts w:ascii="Times New Roman" w:hAnsi="Times New Roman" w:cs="Times New Roman"/>
          <w:sz w:val="28"/>
          <w:szCs w:val="28"/>
        </w:rPr>
        <w:t>Chí Minh</w:t>
      </w:r>
      <w:r w:rsidR="00B94D68">
        <w:rPr>
          <w:rFonts w:ascii="Times New Roman" w:hAnsi="Times New Roman" w:cs="Times New Roman"/>
          <w:sz w:val="28"/>
          <w:szCs w:val="28"/>
        </w:rPr>
        <w:t>:</w:t>
      </w:r>
      <w:r w:rsidR="00B94D68" w:rsidRPr="0078191C">
        <w:rPr>
          <w:rFonts w:ascii="Times New Roman" w:hAnsi="Times New Roman" w:cs="Times New Roman"/>
          <w:sz w:val="28"/>
          <w:szCs w:val="28"/>
        </w:rPr>
        <w:t xml:space="preserve"> </w:t>
      </w:r>
      <w:r w:rsidRPr="0078191C">
        <w:rPr>
          <w:rFonts w:ascii="Times New Roman" w:hAnsi="Times New Roman" w:cs="Times New Roman"/>
          <w:sz w:val="28"/>
          <w:szCs w:val="28"/>
        </w:rPr>
        <w:t xml:space="preserve">Giáo trình triết học Mác-Lênin. Nxb </w:t>
      </w:r>
      <w:r>
        <w:rPr>
          <w:rFonts w:ascii="Times New Roman" w:hAnsi="Times New Roman" w:cs="Times New Roman"/>
          <w:sz w:val="28"/>
          <w:szCs w:val="28"/>
        </w:rPr>
        <w:t>C</w:t>
      </w:r>
      <w:r w:rsidR="00B94D68">
        <w:rPr>
          <w:rFonts w:ascii="Times New Roman" w:hAnsi="Times New Roman" w:cs="Times New Roman"/>
          <w:sz w:val="28"/>
          <w:szCs w:val="28"/>
        </w:rPr>
        <w:t>TQG. Hà N</w:t>
      </w:r>
      <w:r w:rsidRPr="0078191C">
        <w:rPr>
          <w:rFonts w:ascii="Times New Roman" w:hAnsi="Times New Roman" w:cs="Times New Roman"/>
          <w:sz w:val="28"/>
          <w:szCs w:val="28"/>
        </w:rPr>
        <w:t>ội 19</w:t>
      </w:r>
      <w:r>
        <w:rPr>
          <w:rFonts w:ascii="Times New Roman" w:hAnsi="Times New Roman" w:cs="Times New Roman"/>
          <w:sz w:val="28"/>
          <w:szCs w:val="28"/>
        </w:rPr>
        <w:t>99.</w:t>
      </w:r>
    </w:p>
    <w:p w:rsidR="0078191C" w:rsidRPr="0078191C" w:rsidRDefault="0078191C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 w:rsidRPr="0078191C">
        <w:rPr>
          <w:rFonts w:ascii="Times New Roman" w:hAnsi="Times New Roman" w:cs="Times New Roman"/>
          <w:sz w:val="28"/>
          <w:szCs w:val="28"/>
        </w:rPr>
        <w:t xml:space="preserve">2.  </w:t>
      </w:r>
      <w:r w:rsidR="00B94D68" w:rsidRPr="0078191C">
        <w:rPr>
          <w:rFonts w:ascii="Times New Roman" w:hAnsi="Times New Roman" w:cs="Times New Roman"/>
          <w:sz w:val="28"/>
          <w:szCs w:val="28"/>
        </w:rPr>
        <w:t>Học viện chính trị</w:t>
      </w:r>
      <w:r w:rsidR="00B94D68">
        <w:rPr>
          <w:rFonts w:ascii="Times New Roman" w:hAnsi="Times New Roman" w:cs="Times New Roman"/>
          <w:sz w:val="28"/>
          <w:szCs w:val="28"/>
        </w:rPr>
        <w:t xml:space="preserve"> </w:t>
      </w:r>
      <w:r w:rsidR="00B94D68" w:rsidRPr="0078191C">
        <w:rPr>
          <w:rFonts w:ascii="Times New Roman" w:hAnsi="Times New Roman" w:cs="Times New Roman"/>
          <w:sz w:val="28"/>
          <w:szCs w:val="28"/>
        </w:rPr>
        <w:t xml:space="preserve">quốc gia </w:t>
      </w:r>
      <w:r w:rsidR="00B94D68">
        <w:rPr>
          <w:rFonts w:ascii="Times New Roman" w:hAnsi="Times New Roman" w:cs="Times New Roman"/>
          <w:sz w:val="28"/>
          <w:szCs w:val="28"/>
        </w:rPr>
        <w:t>H</w:t>
      </w:r>
      <w:r w:rsidR="00B94D68" w:rsidRPr="0078191C">
        <w:rPr>
          <w:rFonts w:ascii="Times New Roman" w:hAnsi="Times New Roman" w:cs="Times New Roman"/>
          <w:sz w:val="28"/>
          <w:szCs w:val="28"/>
        </w:rPr>
        <w:t>ồ</w:t>
      </w:r>
      <w:r w:rsidR="00B94D68">
        <w:rPr>
          <w:rFonts w:ascii="Times New Roman" w:hAnsi="Times New Roman" w:cs="Times New Roman"/>
          <w:sz w:val="28"/>
          <w:szCs w:val="28"/>
        </w:rPr>
        <w:t xml:space="preserve"> </w:t>
      </w:r>
      <w:r w:rsidR="00B94D68" w:rsidRPr="0078191C">
        <w:rPr>
          <w:rFonts w:ascii="Times New Roman" w:hAnsi="Times New Roman" w:cs="Times New Roman"/>
          <w:sz w:val="28"/>
          <w:szCs w:val="28"/>
        </w:rPr>
        <w:t>Chí Minh - Phân viện Hà Nộ</w:t>
      </w:r>
      <w:r w:rsidR="00B94D68">
        <w:rPr>
          <w:rFonts w:ascii="Times New Roman" w:hAnsi="Times New Roman" w:cs="Times New Roman"/>
          <w:sz w:val="28"/>
          <w:szCs w:val="28"/>
        </w:rPr>
        <w:t>i -</w:t>
      </w:r>
      <w:r w:rsidR="00B94D68" w:rsidRPr="0078191C">
        <w:rPr>
          <w:rFonts w:ascii="Times New Roman" w:hAnsi="Times New Roman" w:cs="Times New Roman"/>
          <w:sz w:val="28"/>
          <w:szCs w:val="28"/>
        </w:rPr>
        <w:t xml:space="preserve"> Khoa Triết họ</w:t>
      </w:r>
      <w:r w:rsidR="00B94D68">
        <w:rPr>
          <w:rFonts w:ascii="Times New Roman" w:hAnsi="Times New Roman" w:cs="Times New Roman"/>
          <w:sz w:val="28"/>
          <w:szCs w:val="28"/>
        </w:rPr>
        <w:t xml:space="preserve">c: </w:t>
      </w:r>
      <w:r w:rsidRPr="0078191C">
        <w:rPr>
          <w:rFonts w:ascii="Times New Roman" w:hAnsi="Times New Roman" w:cs="Times New Roman"/>
          <w:sz w:val="28"/>
          <w:szCs w:val="28"/>
        </w:rPr>
        <w:t xml:space="preserve">Tập bài giảng triết học Mác-Lênin Tập I, tập II Nxb </w:t>
      </w:r>
      <w:r w:rsidR="00B94D68">
        <w:rPr>
          <w:rFonts w:ascii="Times New Roman" w:hAnsi="Times New Roman" w:cs="Times New Roman"/>
          <w:sz w:val="28"/>
          <w:szCs w:val="28"/>
        </w:rPr>
        <w:t>CTQG, Hà N</w:t>
      </w:r>
      <w:r w:rsidRPr="0078191C">
        <w:rPr>
          <w:rFonts w:ascii="Times New Roman" w:hAnsi="Times New Roman" w:cs="Times New Roman"/>
          <w:sz w:val="28"/>
          <w:szCs w:val="28"/>
        </w:rPr>
        <w:t xml:space="preserve">ội 2000. </w:t>
      </w:r>
    </w:p>
    <w:p w:rsidR="0078191C" w:rsidRPr="0078191C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191C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78191C">
        <w:rPr>
          <w:rFonts w:ascii="Times New Roman" w:hAnsi="Times New Roman" w:cs="Times New Roman"/>
          <w:sz w:val="28"/>
          <w:szCs w:val="28"/>
        </w:rPr>
        <w:t>iáo dụ</w:t>
      </w:r>
      <w:r>
        <w:rPr>
          <w:rFonts w:ascii="Times New Roman" w:hAnsi="Times New Roman" w:cs="Times New Roman"/>
          <w:sz w:val="28"/>
          <w:szCs w:val="28"/>
        </w:rPr>
        <w:t>c và Đào tạo:</w:t>
      </w:r>
      <w:r w:rsidRPr="0078191C">
        <w:rPr>
          <w:rFonts w:ascii="Times New Roman" w:hAnsi="Times New Roman" w:cs="Times New Roman"/>
          <w:sz w:val="28"/>
          <w:szCs w:val="28"/>
        </w:rPr>
        <w:t xml:space="preserve"> 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Giáo trình triết học Mác Lênin, NXB </w:t>
      </w:r>
      <w:r>
        <w:rPr>
          <w:rFonts w:ascii="Times New Roman" w:hAnsi="Times New Roman" w:cs="Times New Roman"/>
          <w:sz w:val="28"/>
          <w:szCs w:val="28"/>
        </w:rPr>
        <w:t>CTQG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Hà Nội 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390F37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Bộ Giáo dục và Đào tạo: </w:t>
      </w:r>
      <w:r w:rsidR="00390F37">
        <w:rPr>
          <w:rFonts w:ascii="Times New Roman" w:hAnsi="Times New Roman" w:cs="Times New Roman"/>
          <w:sz w:val="28"/>
          <w:szCs w:val="28"/>
        </w:rPr>
        <w:t xml:space="preserve">Giáo trình triết học </w:t>
      </w:r>
      <w:r w:rsidR="00390F37" w:rsidRPr="00390F37">
        <w:rPr>
          <w:rFonts w:ascii="Times New Roman" w:hAnsi="Times New Roman" w:cs="Times New Roman"/>
          <w:i/>
          <w:sz w:val="28"/>
          <w:szCs w:val="28"/>
        </w:rPr>
        <w:t>(Dùng cho khối không chuyên ngành triết học trình độ đào tạo thạc sĩ, tiến sĩ các ngành khoa học tự nhiên, công nghệ)</w:t>
      </w:r>
      <w:r w:rsidR="00390F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Nxb CTQG, H</w:t>
      </w:r>
      <w:r w:rsidR="00390F37">
        <w:rPr>
          <w:rFonts w:ascii="Times New Roman" w:hAnsi="Times New Roman" w:cs="Times New Roman"/>
          <w:sz w:val="28"/>
          <w:szCs w:val="28"/>
        </w:rPr>
        <w:t>à Nội 2015.</w:t>
      </w:r>
    </w:p>
    <w:p w:rsidR="00390F37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F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Bộ Giáo dục và Đào tạo: </w:t>
      </w:r>
      <w:r w:rsidR="00390F37">
        <w:rPr>
          <w:rFonts w:ascii="Times New Roman" w:hAnsi="Times New Roman" w:cs="Times New Roman"/>
          <w:sz w:val="28"/>
          <w:szCs w:val="28"/>
        </w:rPr>
        <w:t xml:space="preserve">Giáo trình triết học </w:t>
      </w:r>
      <w:r w:rsidR="00390F37" w:rsidRPr="00B535B3">
        <w:rPr>
          <w:rFonts w:ascii="Times New Roman" w:hAnsi="Times New Roman" w:cs="Times New Roman"/>
          <w:i/>
          <w:sz w:val="28"/>
          <w:szCs w:val="28"/>
        </w:rPr>
        <w:t xml:space="preserve">(Dùng </w:t>
      </w:r>
      <w:r w:rsidR="002907A4" w:rsidRPr="00B535B3">
        <w:rPr>
          <w:rFonts w:ascii="Times New Roman" w:hAnsi="Times New Roman" w:cs="Times New Roman"/>
          <w:i/>
          <w:sz w:val="28"/>
          <w:szCs w:val="28"/>
        </w:rPr>
        <w:t xml:space="preserve">trong đào tạo </w:t>
      </w:r>
      <w:r w:rsidR="00390F37" w:rsidRPr="00B535B3">
        <w:rPr>
          <w:rFonts w:ascii="Times New Roman" w:hAnsi="Times New Roman" w:cs="Times New Roman"/>
          <w:i/>
          <w:sz w:val="28"/>
          <w:szCs w:val="28"/>
        </w:rPr>
        <w:t xml:space="preserve">trình độ thạc sĩ, tiến sĩ các ngành khoa học </w:t>
      </w:r>
      <w:r w:rsidR="002907A4" w:rsidRPr="00B535B3">
        <w:rPr>
          <w:rFonts w:ascii="Times New Roman" w:hAnsi="Times New Roman" w:cs="Times New Roman"/>
          <w:i/>
          <w:sz w:val="28"/>
          <w:szCs w:val="28"/>
        </w:rPr>
        <w:t>xã hội nhân văn không chuyên ngành Triết học</w:t>
      </w:r>
      <w:r w:rsidR="00390F37">
        <w:rPr>
          <w:rFonts w:ascii="Times New Roman" w:hAnsi="Times New Roman" w:cs="Times New Roman"/>
          <w:sz w:val="28"/>
          <w:szCs w:val="28"/>
        </w:rPr>
        <w:t>).</w:t>
      </w:r>
      <w:r w:rsidR="00290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07A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xb</w:t>
      </w:r>
      <w:r w:rsidR="002907A4">
        <w:rPr>
          <w:rFonts w:ascii="Times New Roman" w:hAnsi="Times New Roman" w:cs="Times New Roman"/>
          <w:sz w:val="28"/>
          <w:szCs w:val="28"/>
        </w:rPr>
        <w:t xml:space="preserve"> Đại học sư phạm, Hà Nội 2018.</w:t>
      </w:r>
      <w:proofErr w:type="gramEnd"/>
    </w:p>
    <w:p w:rsidR="0078191C" w:rsidRPr="0078191C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907A4">
        <w:rPr>
          <w:rFonts w:ascii="Times New Roman" w:hAnsi="Times New Roman" w:cs="Times New Roman"/>
          <w:sz w:val="28"/>
          <w:szCs w:val="28"/>
        </w:rPr>
        <w:t xml:space="preserve">. </w:t>
      </w:r>
      <w:r w:rsidR="0078191C" w:rsidRPr="0078191C">
        <w:rPr>
          <w:rFonts w:ascii="Times New Roman" w:hAnsi="Times New Roman" w:cs="Times New Roman"/>
          <w:sz w:val="28"/>
          <w:szCs w:val="28"/>
        </w:rPr>
        <w:t>Đả</w:t>
      </w:r>
      <w:r>
        <w:rPr>
          <w:rFonts w:ascii="Times New Roman" w:hAnsi="Times New Roman" w:cs="Times New Roman"/>
          <w:sz w:val="28"/>
          <w:szCs w:val="28"/>
        </w:rPr>
        <w:t>ng C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ộng sản Việt Nam: </w:t>
      </w:r>
      <w:r w:rsidR="00390F37">
        <w:rPr>
          <w:rFonts w:ascii="Times New Roman" w:hAnsi="Times New Roman" w:cs="Times New Roman"/>
          <w:sz w:val="28"/>
          <w:szCs w:val="28"/>
        </w:rPr>
        <w:t>V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ăn kiện </w:t>
      </w:r>
      <w:r w:rsidR="00390F37">
        <w:rPr>
          <w:rFonts w:ascii="Times New Roman" w:hAnsi="Times New Roman" w:cs="Times New Roman"/>
          <w:sz w:val="28"/>
          <w:szCs w:val="28"/>
        </w:rPr>
        <w:t>Đ</w:t>
      </w:r>
      <w:r w:rsidR="0078191C" w:rsidRPr="0078191C">
        <w:rPr>
          <w:rFonts w:ascii="Times New Roman" w:hAnsi="Times New Roman" w:cs="Times New Roman"/>
          <w:sz w:val="28"/>
          <w:szCs w:val="28"/>
        </w:rPr>
        <w:t>ại hội đại biểu toàn quốc lần thứ</w:t>
      </w:r>
      <w:r w:rsidR="00390F37">
        <w:rPr>
          <w:rFonts w:ascii="Times New Roman" w:hAnsi="Times New Roman" w:cs="Times New Roman"/>
          <w:sz w:val="28"/>
          <w:szCs w:val="28"/>
        </w:rPr>
        <w:t xml:space="preserve"> </w:t>
      </w:r>
      <w:r w:rsidR="0078191C" w:rsidRPr="0078191C">
        <w:rPr>
          <w:rFonts w:ascii="Times New Roman" w:hAnsi="Times New Roman" w:cs="Times New Roman"/>
          <w:sz w:val="28"/>
          <w:szCs w:val="28"/>
        </w:rPr>
        <w:t>VI, VII, VIII, IX</w:t>
      </w:r>
      <w:r w:rsidR="00390F37">
        <w:rPr>
          <w:rFonts w:ascii="Times New Roman" w:hAnsi="Times New Roman" w:cs="Times New Roman"/>
          <w:sz w:val="28"/>
          <w:szCs w:val="28"/>
        </w:rPr>
        <w:t>, XII</w:t>
      </w:r>
      <w:r>
        <w:rPr>
          <w:rFonts w:ascii="Times New Roman" w:hAnsi="Times New Roman" w:cs="Times New Roman"/>
          <w:sz w:val="28"/>
          <w:szCs w:val="28"/>
        </w:rPr>
        <w:t xml:space="preserve">, Nxb CTQG (ST), H. 1987, 1991, 1996, 2001, 2016. 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1C" w:rsidRPr="0078191C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.  </w:t>
      </w:r>
      <w:r w:rsidRPr="0078191C">
        <w:rPr>
          <w:rFonts w:ascii="Times New Roman" w:hAnsi="Times New Roman" w:cs="Times New Roman"/>
          <w:sz w:val="28"/>
          <w:szCs w:val="28"/>
        </w:rPr>
        <w:t>Đả</w:t>
      </w:r>
      <w:r>
        <w:rPr>
          <w:rFonts w:ascii="Times New Roman" w:hAnsi="Times New Roman" w:cs="Times New Roman"/>
          <w:sz w:val="28"/>
          <w:szCs w:val="28"/>
        </w:rPr>
        <w:t>ng C</w:t>
      </w:r>
      <w:r w:rsidRPr="0078191C">
        <w:rPr>
          <w:rFonts w:ascii="Times New Roman" w:hAnsi="Times New Roman" w:cs="Times New Roman"/>
          <w:sz w:val="28"/>
          <w:szCs w:val="28"/>
        </w:rPr>
        <w:t>ộng sản Việt Nam</w:t>
      </w:r>
      <w:r w:rsidR="0078191C" w:rsidRPr="0078191C">
        <w:rPr>
          <w:rFonts w:ascii="Times New Roman" w:hAnsi="Times New Roman" w:cs="Times New Roman"/>
          <w:sz w:val="28"/>
          <w:szCs w:val="28"/>
        </w:rPr>
        <w:t>: Cương lĩnh xây dựng đất nước trong thời kỳ</w:t>
      </w:r>
      <w:r w:rsidR="00390F37">
        <w:rPr>
          <w:rFonts w:ascii="Times New Roman" w:hAnsi="Times New Roman" w:cs="Times New Roman"/>
          <w:sz w:val="28"/>
          <w:szCs w:val="28"/>
        </w:rPr>
        <w:t xml:space="preserve"> </w:t>
      </w:r>
      <w:r w:rsidR="0078191C" w:rsidRPr="0078191C">
        <w:rPr>
          <w:rFonts w:ascii="Times New Roman" w:hAnsi="Times New Roman" w:cs="Times New Roman"/>
          <w:sz w:val="28"/>
          <w:szCs w:val="28"/>
        </w:rPr>
        <w:t>quá độ</w:t>
      </w:r>
      <w:r w:rsidR="00390F37">
        <w:rPr>
          <w:rFonts w:ascii="Times New Roman" w:hAnsi="Times New Roman" w:cs="Times New Roman"/>
          <w:sz w:val="28"/>
          <w:szCs w:val="28"/>
        </w:rPr>
        <w:t xml:space="preserve"> </w:t>
      </w:r>
      <w:r w:rsidR="0078191C" w:rsidRPr="0078191C">
        <w:rPr>
          <w:rFonts w:ascii="Times New Roman" w:hAnsi="Times New Roman" w:cs="Times New Roman"/>
          <w:sz w:val="28"/>
          <w:szCs w:val="28"/>
        </w:rPr>
        <w:t>lên chủ</w:t>
      </w:r>
      <w:r w:rsidR="00390F37">
        <w:rPr>
          <w:rFonts w:ascii="Times New Roman" w:hAnsi="Times New Roman" w:cs="Times New Roman"/>
          <w:sz w:val="28"/>
          <w:szCs w:val="28"/>
        </w:rPr>
        <w:t xml:space="preserve"> </w:t>
      </w:r>
      <w:r w:rsidR="0078191C" w:rsidRPr="0078191C">
        <w:rPr>
          <w:rFonts w:ascii="Times New Roman" w:hAnsi="Times New Roman" w:cs="Times New Roman"/>
          <w:sz w:val="28"/>
          <w:szCs w:val="28"/>
        </w:rPr>
        <w:t>nghĩa xã hội</w:t>
      </w:r>
      <w:r>
        <w:rPr>
          <w:rFonts w:ascii="Times New Roman" w:hAnsi="Times New Roman" w:cs="Times New Roman"/>
          <w:sz w:val="28"/>
          <w:szCs w:val="28"/>
        </w:rPr>
        <w:t xml:space="preserve"> (bổ sung và phát triển năm 2011)</w:t>
      </w:r>
      <w:r w:rsidR="0078191C" w:rsidRPr="0078191C">
        <w:rPr>
          <w:rFonts w:ascii="Times New Roman" w:hAnsi="Times New Roman" w:cs="Times New Roman"/>
          <w:sz w:val="28"/>
          <w:szCs w:val="28"/>
        </w:rPr>
        <w:t>, Nxb.</w:t>
      </w:r>
      <w:r>
        <w:rPr>
          <w:rFonts w:ascii="Times New Roman" w:hAnsi="Times New Roman" w:cs="Times New Roman"/>
          <w:sz w:val="28"/>
          <w:szCs w:val="28"/>
        </w:rPr>
        <w:t xml:space="preserve"> CTQG</w:t>
      </w:r>
      <w:r w:rsidR="00390F37">
        <w:rPr>
          <w:rFonts w:ascii="Times New Roman" w:hAnsi="Times New Roman" w:cs="Times New Roman"/>
          <w:sz w:val="28"/>
          <w:szCs w:val="28"/>
        </w:rPr>
        <w:t>, HN,</w:t>
      </w:r>
      <w:r>
        <w:rPr>
          <w:rFonts w:ascii="Times New Roman" w:hAnsi="Times New Roman" w:cs="Times New Roman"/>
          <w:sz w:val="28"/>
          <w:szCs w:val="28"/>
        </w:rPr>
        <w:t xml:space="preserve"> 2011</w:t>
      </w:r>
      <w:r w:rsidR="00390F37">
        <w:rPr>
          <w:rFonts w:ascii="Times New Roman" w:hAnsi="Times New Roman" w:cs="Times New Roman"/>
          <w:sz w:val="28"/>
          <w:szCs w:val="28"/>
        </w:rPr>
        <w:t>.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1C" w:rsidRPr="0078191C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91C" w:rsidRPr="0078191C">
        <w:rPr>
          <w:rFonts w:ascii="Times New Roman" w:hAnsi="Times New Roman" w:cs="Times New Roman"/>
          <w:sz w:val="28"/>
          <w:szCs w:val="28"/>
        </w:rPr>
        <w:t>.  Các Mác và Ăng ghen</w:t>
      </w:r>
      <w:r>
        <w:rPr>
          <w:rFonts w:ascii="Times New Roman" w:hAnsi="Times New Roman" w:cs="Times New Roman"/>
          <w:sz w:val="28"/>
          <w:szCs w:val="28"/>
        </w:rPr>
        <w:t>: T</w:t>
      </w:r>
      <w:r w:rsidR="0078191C" w:rsidRPr="0078191C">
        <w:rPr>
          <w:rFonts w:ascii="Times New Roman" w:hAnsi="Times New Roman" w:cs="Times New Roman"/>
          <w:sz w:val="28"/>
          <w:szCs w:val="28"/>
        </w:rPr>
        <w:t>oàn tập, tập 3</w:t>
      </w:r>
      <w:r w:rsidR="00390F37">
        <w:rPr>
          <w:rFonts w:ascii="Times New Roman" w:hAnsi="Times New Roman" w:cs="Times New Roman"/>
          <w:sz w:val="28"/>
          <w:szCs w:val="28"/>
        </w:rPr>
        <w:t>, 6</w:t>
      </w:r>
      <w:proofErr w:type="gramStart"/>
      <w:r w:rsidR="00390F37">
        <w:rPr>
          <w:rFonts w:ascii="Times New Roman" w:hAnsi="Times New Roman" w:cs="Times New Roman"/>
          <w:sz w:val="28"/>
          <w:szCs w:val="28"/>
        </w:rPr>
        <w:t>,19</w:t>
      </w:r>
      <w:proofErr w:type="gramEnd"/>
      <w:r w:rsidR="00390F37">
        <w:rPr>
          <w:rFonts w:ascii="Times New Roman" w:hAnsi="Times New Roman" w:cs="Times New Roman"/>
          <w:sz w:val="28"/>
          <w:szCs w:val="28"/>
        </w:rPr>
        <w:t>, 20, 21,23, 27, 34, 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1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xb</w:t>
      </w:r>
      <w:r w:rsidRPr="0078191C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TQG,</w:t>
      </w:r>
      <w:r w:rsidRPr="0078191C">
        <w:rPr>
          <w:rFonts w:ascii="Times New Roman" w:hAnsi="Times New Roman" w:cs="Times New Roman"/>
          <w:sz w:val="28"/>
          <w:szCs w:val="28"/>
        </w:rPr>
        <w:t xml:space="preserve"> Hà Nội,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="0078191C" w:rsidRPr="0078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91C" w:rsidRPr="0078191C" w:rsidRDefault="00B94D68" w:rsidP="007819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8191C" w:rsidRPr="0078191C">
        <w:rPr>
          <w:rFonts w:ascii="Times New Roman" w:hAnsi="Times New Roman" w:cs="Times New Roman"/>
          <w:sz w:val="28"/>
          <w:szCs w:val="28"/>
        </w:rPr>
        <w:t>. V.I Lênin toàn tập, tập 4</w:t>
      </w:r>
      <w:r w:rsidR="00390F37">
        <w:rPr>
          <w:rFonts w:ascii="Times New Roman" w:hAnsi="Times New Roman" w:cs="Times New Roman"/>
          <w:sz w:val="28"/>
          <w:szCs w:val="28"/>
        </w:rPr>
        <w:t>, 33, 38</w:t>
      </w:r>
      <w:proofErr w:type="gramStart"/>
      <w:r w:rsidR="00390F37">
        <w:rPr>
          <w:rFonts w:ascii="Times New Roman" w:hAnsi="Times New Roman" w:cs="Times New Roman"/>
          <w:sz w:val="28"/>
          <w:szCs w:val="28"/>
        </w:rPr>
        <w:t>,41</w:t>
      </w:r>
      <w:proofErr w:type="gramEnd"/>
      <w:r w:rsidR="0078191C" w:rsidRPr="00781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91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xb</w:t>
      </w:r>
      <w:r w:rsidRPr="0078191C">
        <w:rPr>
          <w:rFonts w:ascii="Times New Roman" w:hAnsi="Times New Roman" w:cs="Times New Roman"/>
          <w:sz w:val="28"/>
          <w:szCs w:val="28"/>
        </w:rPr>
        <w:t xml:space="preserve"> Tiến bộ</w:t>
      </w:r>
      <w:r>
        <w:rPr>
          <w:rFonts w:ascii="Times New Roman" w:hAnsi="Times New Roman" w:cs="Times New Roman"/>
          <w:sz w:val="28"/>
          <w:szCs w:val="28"/>
        </w:rPr>
        <w:t xml:space="preserve"> Mátxcơva, 1977.</w:t>
      </w:r>
      <w:proofErr w:type="gramEnd"/>
      <w:r w:rsidR="0078191C" w:rsidRPr="00781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AE" w:rsidRDefault="00795EF2" w:rsidP="0078191C">
      <w:pPr>
        <w:jc w:val="both"/>
      </w:pPr>
      <w:r>
        <w:rPr>
          <w:noProof/>
        </w:rPr>
        <w:pict>
          <v:shape id="_x0000_s1029" type="#_x0000_t32" style="position:absolute;left:0;text-align:left;margin-left:90pt;margin-top:3.1pt;width:281.25pt;height:0;z-index:251659264" o:connectortype="straight"/>
        </w:pict>
      </w:r>
    </w:p>
    <w:sectPr w:rsidR="00FC1AAE" w:rsidSect="00C143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57" w:rsidRDefault="00F31E57" w:rsidP="008B2A51">
      <w:pPr>
        <w:spacing w:after="0" w:line="240" w:lineRule="auto"/>
      </w:pPr>
      <w:r>
        <w:separator/>
      </w:r>
    </w:p>
  </w:endnote>
  <w:endnote w:type="continuationSeparator" w:id="0">
    <w:p w:rsidR="00F31E57" w:rsidRDefault="00F31E57" w:rsidP="008B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219"/>
      <w:docPartObj>
        <w:docPartGallery w:val="Page Numbers (Bottom of Page)"/>
        <w:docPartUnique/>
      </w:docPartObj>
    </w:sdtPr>
    <w:sdtContent>
      <w:p w:rsidR="008B2A51" w:rsidRDefault="008B2A51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B2A51" w:rsidRDefault="008B2A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57" w:rsidRDefault="00F31E57" w:rsidP="008B2A51">
      <w:pPr>
        <w:spacing w:after="0" w:line="240" w:lineRule="auto"/>
      </w:pPr>
      <w:r>
        <w:separator/>
      </w:r>
    </w:p>
  </w:footnote>
  <w:footnote w:type="continuationSeparator" w:id="0">
    <w:p w:rsidR="00F31E57" w:rsidRDefault="00F31E57" w:rsidP="008B2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53"/>
    <w:multiLevelType w:val="hybridMultilevel"/>
    <w:tmpl w:val="39B4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B39"/>
    <w:multiLevelType w:val="hybridMultilevel"/>
    <w:tmpl w:val="DC08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01C17"/>
    <w:multiLevelType w:val="multilevel"/>
    <w:tmpl w:val="9C645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FB06E3"/>
    <w:multiLevelType w:val="multilevel"/>
    <w:tmpl w:val="DE9CC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45D1EF6"/>
    <w:multiLevelType w:val="multilevel"/>
    <w:tmpl w:val="D9EA94A8"/>
    <w:lvl w:ilvl="0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8159CA"/>
    <w:multiLevelType w:val="hybridMultilevel"/>
    <w:tmpl w:val="A4027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E0F9B"/>
    <w:multiLevelType w:val="hybridMultilevel"/>
    <w:tmpl w:val="FB72D3D2"/>
    <w:lvl w:ilvl="0" w:tplc="BEFC50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43227"/>
    <w:multiLevelType w:val="hybridMultilevel"/>
    <w:tmpl w:val="4442F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80E3D"/>
    <w:multiLevelType w:val="hybridMultilevel"/>
    <w:tmpl w:val="7878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735ED"/>
    <w:multiLevelType w:val="multilevel"/>
    <w:tmpl w:val="E6A26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FD"/>
    <w:rsid w:val="002907A4"/>
    <w:rsid w:val="00390F37"/>
    <w:rsid w:val="005260FF"/>
    <w:rsid w:val="00555267"/>
    <w:rsid w:val="00600F74"/>
    <w:rsid w:val="0078191C"/>
    <w:rsid w:val="00795EF2"/>
    <w:rsid w:val="008970CD"/>
    <w:rsid w:val="008B2A51"/>
    <w:rsid w:val="00AC68BF"/>
    <w:rsid w:val="00B535B3"/>
    <w:rsid w:val="00B764FD"/>
    <w:rsid w:val="00B94D68"/>
    <w:rsid w:val="00C143C4"/>
    <w:rsid w:val="00F31E57"/>
    <w:rsid w:val="00FA4D83"/>
    <w:rsid w:val="00FC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FD"/>
    <w:pPr>
      <w:spacing w:before="120" w:line="360" w:lineRule="auto"/>
      <w:ind w:left="720"/>
      <w:jc w:val="both"/>
    </w:pPr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BodyTextIndentChar"/>
    <w:rsid w:val="00555267"/>
    <w:pPr>
      <w:spacing w:after="0" w:line="280" w:lineRule="atLeast"/>
      <w:ind w:firstLine="425"/>
      <w:jc w:val="both"/>
    </w:pPr>
    <w:rPr>
      <w:rFonts w:ascii="Times New Roman" w:eastAsia="Times New Roman" w:hAnsi="Times New Roman" w:cs="Times New Roman"/>
      <w:bCs/>
      <w:shadow/>
      <w:color w:val="000000"/>
      <w:spacing w:val="4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5267"/>
    <w:rPr>
      <w:rFonts w:ascii="Times New Roman" w:eastAsia="Times New Roman" w:hAnsi="Times New Roman" w:cs="Times New Roman"/>
      <w:bCs/>
      <w:shadow/>
      <w:color w:val="000000"/>
      <w:spacing w:val="4"/>
      <w:sz w:val="24"/>
      <w:szCs w:val="24"/>
    </w:rPr>
  </w:style>
  <w:style w:type="paragraph" w:customStyle="1" w:styleId="Normal1">
    <w:name w:val="Normal1"/>
    <w:rsid w:val="00795EF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B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A51"/>
  </w:style>
  <w:style w:type="paragraph" w:styleId="Footer">
    <w:name w:val="footer"/>
    <w:basedOn w:val="Normal"/>
    <w:link w:val="FooterChar"/>
    <w:uiPriority w:val="99"/>
    <w:unhideWhenUsed/>
    <w:rsid w:val="008B2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FD"/>
    <w:pPr>
      <w:spacing w:before="120" w:line="360" w:lineRule="auto"/>
      <w:ind w:left="720"/>
      <w:jc w:val="both"/>
    </w:pPr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BodyTextIndentChar"/>
    <w:rsid w:val="00555267"/>
    <w:pPr>
      <w:spacing w:after="0" w:line="280" w:lineRule="atLeast"/>
      <w:ind w:firstLine="425"/>
      <w:jc w:val="both"/>
    </w:pPr>
    <w:rPr>
      <w:rFonts w:ascii="Times New Roman" w:eastAsia="Times New Roman" w:hAnsi="Times New Roman" w:cs="Times New Roman"/>
      <w:bCs/>
      <w:shadow/>
      <w:color w:val="000000"/>
      <w:spacing w:val="4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5267"/>
    <w:rPr>
      <w:rFonts w:ascii="Times New Roman" w:eastAsia="Times New Roman" w:hAnsi="Times New Roman" w:cs="Times New Roman"/>
      <w:bCs/>
      <w:shadow/>
      <w:color w:val="000000"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DHQN-028</cp:lastModifiedBy>
  <cp:revision>7</cp:revision>
  <cp:lastPrinted>2019-08-02T10:03:00Z</cp:lastPrinted>
  <dcterms:created xsi:type="dcterms:W3CDTF">2019-08-02T03:00:00Z</dcterms:created>
  <dcterms:modified xsi:type="dcterms:W3CDTF">2019-08-02T10:03:00Z</dcterms:modified>
</cp:coreProperties>
</file>